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numPr>
          <w:ilvl w:val="0"/>
          <w:numId w:val="1"/>
        </w:numPr>
        <w:ind w:firstLineChars="0"/>
        <w:jc w:val="center"/>
        <w:textAlignment w:val="center"/>
        <w:rPr>
          <w:rFonts w:hint="eastAsia" w:ascii="宋体" w:hAnsi="宋体" w:cs="宋体"/>
          <w:b/>
          <w:sz w:val="30"/>
        </w:rPr>
      </w:pPr>
      <w:r>
        <w:rPr>
          <w:rFonts w:hint="eastAsia" w:ascii="宋体" w:hAnsi="宋体" w:cs="宋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11353800</wp:posOffset>
            </wp:positionH>
            <wp:positionV relativeFrom="topMargin">
              <wp:posOffset>11849100</wp:posOffset>
            </wp:positionV>
            <wp:extent cx="431800" cy="254000"/>
            <wp:effectExtent l="0" t="0" r="6350" b="12700"/>
            <wp:wrapNone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sz w:val="30"/>
        </w:rPr>
        <w:t>人教版地理第一章《从世界看中国》章末巩固卷</w:t>
      </w:r>
    </w:p>
    <w:p>
      <w:pPr>
        <w:pStyle w:val="10"/>
        <w:numPr>
          <w:ilvl w:val="0"/>
          <w:numId w:val="1"/>
        </w:numPr>
        <w:ind w:firstLineChars="0"/>
        <w:jc w:val="center"/>
        <w:textAlignment w:val="center"/>
        <w:rPr>
          <w:rFonts w:hint="eastAsia" w:ascii="宋体" w:hAnsi="宋体" w:cs="宋体"/>
          <w:b/>
          <w:sz w:val="30"/>
        </w:rPr>
      </w:pPr>
      <w:r>
        <w:rPr>
          <w:rFonts w:hint="eastAsia" w:ascii="宋体" w:hAnsi="宋体" w:cs="宋体"/>
          <w:b/>
          <w:sz w:val="30"/>
        </w:rPr>
        <w:t>八年级上册</w:t>
      </w:r>
    </w:p>
    <w:p>
      <w:pPr>
        <w:jc w:val="center"/>
        <w:textAlignment w:val="center"/>
        <w:rPr>
          <w:rFonts w:ascii="黑体" w:hAnsi="黑体" w:eastAsia="黑体" w:cs="黑体"/>
          <w:b/>
          <w:sz w:val="30"/>
        </w:rPr>
      </w:pPr>
    </w:p>
    <w:p>
      <w:pPr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一、选择题</w:t>
      </w:r>
      <w:r>
        <w:rPr>
          <w:rFonts w:hint="eastAsia" w:ascii="宋体" w:hAnsi="宋体" w:cs="宋体"/>
          <w:b/>
        </w:rPr>
        <w:t>（共16小题）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“你见过什么样的中国？是960万平方千米的辽阔，还是300万平方千米的澎湃？是四季轮回的天地，还是冰与火演奏的乐章？”这是《航拍中国》的片头介绍，据此完成</w:t>
      </w:r>
      <w:r>
        <w:rPr>
          <w:rFonts w:hint="eastAsia" w:ascii="楷体" w:hAnsi="楷体" w:eastAsia="楷体" w:cs="楷体"/>
        </w:rPr>
        <w:t>1-2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1．“960万平方千米的辽阔”和“300万平方千米的澎湃”共同说明了我国（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A．邻国众多</w:t>
      </w:r>
      <w:r>
        <w:tab/>
      </w:r>
      <w:r>
        <w:t>B．海岸线曲折</w:t>
      </w:r>
      <w:r>
        <w:tab/>
      </w:r>
      <w:r>
        <w:t>C．岛屿众多</w:t>
      </w:r>
      <w:r>
        <w:tab/>
      </w:r>
      <w:r>
        <w:t>D．疆域辽阔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2．“四季轮回的天地”和“冰与火演奏的乐章”道出了我国（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A．东西距离长，时间差异大</w:t>
      </w:r>
      <w:r>
        <w:tab/>
      </w:r>
      <w:r>
        <w:t>B．大部分地区位于北温带，南北跨纬度广，气候差异显著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C．大部分为高纬度地区，终年严寒</w:t>
      </w:r>
      <w:r>
        <w:tab/>
      </w:r>
      <w:r>
        <w:t>D．跨寒、温、热三带，光热条件好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图为“中国疆域图”。读图，完成</w:t>
      </w:r>
      <w:r>
        <w:rPr>
          <w:rFonts w:hint="eastAsia" w:ascii="楷体" w:hAnsi="楷体" w:eastAsia="楷体" w:cs="楷体"/>
        </w:rPr>
        <w:t>3-5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2790825" cy="2733675"/>
            <wp:effectExtent l="0" t="0" r="0" b="0"/>
            <wp:docPr id="100003" name="图片 100003" descr="@@@057bddd8-e950-48e4-9702-13be217f2e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057bddd8-e950-48e4-9702-13be217f2e73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3．关于我国地理位置的描述，正确的是（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A．位于亚洲西部</w:t>
      </w:r>
      <w:r>
        <w:tab/>
      </w:r>
      <w:r>
        <w:t>B．少部分位于寒带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C．位于太平洋东岸</w:t>
      </w:r>
      <w:r>
        <w:tab/>
      </w:r>
      <w:r>
        <w:t>D．大部分位于北温带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4．下列国家中，既与我国陆上相邻又隔海相望的是（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A．印度</w:t>
      </w:r>
      <w:r>
        <w:tab/>
      </w:r>
      <w:r>
        <w:t>B．韩国</w:t>
      </w:r>
      <w:r>
        <w:tab/>
      </w:r>
      <w:r>
        <w:t>C．朝鲜</w:t>
      </w:r>
      <w:r>
        <w:tab/>
      </w:r>
      <w:r>
        <w:t>D．日本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5．“1月，西沙群岛天气炎热，黑龙江沿岸却冰天雪地”，造成这种景观差异的主要因素是我国（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A．跨经度广</w:t>
      </w:r>
      <w:r>
        <w:tab/>
      </w:r>
      <w:r>
        <w:t>B．跨纬度广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C．地形复杂多样</w:t>
      </w:r>
      <w:r>
        <w:tab/>
      </w:r>
      <w:r>
        <w:t>D．地势西高东低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阅读以下四幅省区轮廓图，完成</w:t>
      </w:r>
      <w:r>
        <w:rPr>
          <w:rFonts w:hint="eastAsia" w:ascii="楷体" w:hAnsi="楷体" w:eastAsia="楷体" w:cs="楷体"/>
        </w:rPr>
        <w:t>6-8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eastAsiaTheme="minorEastAsia"/>
          <w:kern w:val="0"/>
          <w:sz w:val="24"/>
          <w:szCs w:val="24"/>
        </w:rPr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619250" cy="1447800"/>
            <wp:effectExtent l="0" t="0" r="0" b="0"/>
            <wp:docPr id="100005" name="图片 100005" descr="@@@92896bce-9f45-4f36-ab6d-cf1b49e8d1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92896bce-9f45-4f36-ab6d-cf1b49e8d10c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 </w:t>
      </w: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352550" cy="1343025"/>
            <wp:effectExtent l="0" t="0" r="0" b="0"/>
            <wp:docPr id="100007" name="图片 100007" descr="@@@0ba82e76-db90-4448-8f2d-54c4f17bed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0ba82e76-db90-4448-8f2d-54c4f17bedec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  <w:rPr>
          <w:rFonts w:eastAsiaTheme="minorEastAsia"/>
          <w:kern w:val="0"/>
          <w:sz w:val="24"/>
          <w:szCs w:val="24"/>
        </w:rPr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485900" cy="1095375"/>
            <wp:effectExtent l="0" t="0" r="0" b="0"/>
            <wp:docPr id="100009" name="图片 100009" descr="@@@ca0369ba-6f4e-4f3b-abfe-b1b64d3275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ca0369ba-6f4e-4f3b-abfe-b1b64d3275a8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923925" cy="1228725"/>
            <wp:effectExtent l="0" t="0" r="0" b="0"/>
            <wp:docPr id="100011" name="图片 100011" descr="@@@b72c1cad-68b6-4193-8187-98b7b428c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b72c1cad-68b6-4193-8187-98b7b428c49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6．汕头所在的省份是（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</w:t>
      </w:r>
      <w:r>
        <w:tab/>
      </w:r>
      <w:r>
        <w:t>B．②</w:t>
      </w:r>
      <w:r>
        <w:tab/>
      </w:r>
      <w:r>
        <w:t>C．③</w:t>
      </w:r>
      <w:r>
        <w:tab/>
      </w:r>
      <w:r>
        <w:t>D．④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7．我国最早看到日出的省份是（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</w:t>
      </w:r>
      <w:r>
        <w:tab/>
      </w:r>
      <w:r>
        <w:t>B．②</w:t>
      </w:r>
      <w:r>
        <w:tab/>
      </w:r>
      <w:r>
        <w:t>C．③</w:t>
      </w:r>
      <w:r>
        <w:tab/>
      </w:r>
      <w:r>
        <w:t>D．④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8．图中有北回归线穿过的省份是（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A．①和②</w:t>
      </w:r>
      <w:r>
        <w:tab/>
      </w:r>
      <w:r>
        <w:t>B．②和③</w:t>
      </w:r>
      <w:r>
        <w:tab/>
      </w:r>
      <w:r>
        <w:t>C．③和④</w:t>
      </w:r>
      <w:r>
        <w:tab/>
      </w:r>
      <w:r>
        <w:t>D．②和③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读图,完成</w:t>
      </w:r>
      <w:r>
        <w:rPr>
          <w:rFonts w:hint="eastAsia" w:ascii="楷体" w:hAnsi="楷体" w:eastAsia="楷体" w:cs="楷体"/>
        </w:rPr>
        <w:t>9-10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4514850" cy="3038475"/>
            <wp:effectExtent l="0" t="0" r="0" b="0"/>
            <wp:docPr id="100013" name="图片 100013" descr="@@@886af86a-ac50-4692-a8da-473d203091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886af86a-ac50-4692-a8da-473d2030910a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9．我国城市老年人口数超过农村老年人口数的时间大致在（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A．2010年</w:t>
      </w:r>
      <w:r>
        <w:tab/>
      </w:r>
      <w:r>
        <w:t>B．2020年</w:t>
      </w:r>
      <w:r>
        <w:tab/>
      </w:r>
      <w:r>
        <w:t>C．2030年</w:t>
      </w:r>
      <w:r>
        <w:tab/>
      </w:r>
      <w:r>
        <w:t>D．2040年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10．据图,我国人口发展将会出现（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①劳动力减少②国防兵源减少③社会抚养老年人的负担加重④人口长期均衡发展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A．②③④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D．①②③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左图为我国各省级行政区人口密度分布图，右图为我国某少数民族节庆活动图。据此完成</w:t>
      </w:r>
      <w:r>
        <w:rPr>
          <w:rFonts w:hint="eastAsia" w:ascii="楷体" w:hAnsi="楷体" w:eastAsia="楷体" w:cs="楷体"/>
        </w:rPr>
        <w:t>11-12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2771775" cy="3152775"/>
            <wp:effectExtent l="0" t="0" r="0" b="0"/>
            <wp:docPr id="100015" name="图片 100015" descr="@@@f34aea30-20be-4b19-9d31-00ea5c3e9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@@@f34aea30-20be-4b19-9d31-00ea5c3e9997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838575" cy="3308985"/>
            <wp:effectExtent l="19050" t="0" r="9525" b="0"/>
            <wp:docPr id="100017" name="图片 100017" descr="@@@b4ad0455-cd45-4d74-ac5a-796c61ac41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@@@b4ad0455-cd45-4d74-ac5a-796c61ac41ab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3309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11．下列省级行政区中人口密度最小的是（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A．甘肃省</w:t>
      </w:r>
      <w:r>
        <w:tab/>
      </w:r>
      <w:r>
        <w:t>B．四川省</w:t>
      </w:r>
      <w:r>
        <w:tab/>
      </w:r>
      <w:r>
        <w:t>C．吉林省</w:t>
      </w:r>
      <w:r>
        <w:tab/>
      </w:r>
      <w:r>
        <w:t>D．青海省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12．右图所示少数民族主要分布的省级行政区简称是（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A．内蒙古</w:t>
      </w:r>
      <w:r>
        <w:tab/>
      </w:r>
      <w:r>
        <w:t>B．宁</w:t>
      </w:r>
      <w:r>
        <w:tab/>
      </w:r>
      <w:r>
        <w:t>C．新</w:t>
      </w:r>
      <w:r>
        <w:tab/>
      </w:r>
      <w:r>
        <w:t>D．桂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下图是我国某少数民族节日活动场景，读图完成</w:t>
      </w:r>
      <w:r>
        <w:rPr>
          <w:rFonts w:hint="eastAsia" w:ascii="楷体" w:hAnsi="楷体" w:eastAsia="楷体" w:cs="楷体"/>
        </w:rPr>
        <w:t>13-14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5238750" cy="1780540"/>
            <wp:effectExtent l="19050" t="0" r="0" b="0"/>
            <wp:docPr id="100019" name="图片 100019" descr="@@@8200bebc-5d71-4026-aaef-f1b1b69ce3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@@@8200bebc-5d71-4026-aaef-f1b1b69ce37d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780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13．图中反映我国少数民族重要节日是（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A．那达慕大会</w:t>
      </w:r>
      <w:r>
        <w:tab/>
      </w:r>
      <w:r>
        <w:t>B．泼水节</w:t>
      </w:r>
      <w:r>
        <w:tab/>
      </w:r>
      <w:r>
        <w:t>C．丰收节</w:t>
      </w:r>
      <w:r>
        <w:tab/>
      </w:r>
      <w:r>
        <w:t>D．雪顿节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14．该少数民族主要分布在（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A．藏</w:t>
      </w:r>
      <w:r>
        <w:tab/>
      </w:r>
      <w:r>
        <w:t>B．滇</w:t>
      </w:r>
      <w:r>
        <w:tab/>
      </w:r>
      <w:r>
        <w:t>C．内蒙古</w:t>
      </w:r>
      <w:r>
        <w:tab/>
      </w:r>
      <w:r>
        <w:t>D．新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中央电视台中文国际频道（CCTV4）《远方的家》栏目推出的大型系列特别节目《边疆行》，以新闻纪实的手法，用边行走边观察的方式，从广西防城港市出发到辽宁丹东，勾勒中国版图。据图完成</w:t>
      </w:r>
      <w:r>
        <w:rPr>
          <w:rFonts w:hint="eastAsia" w:ascii="楷体" w:hAnsi="楷体" w:eastAsia="楷体" w:cs="楷体"/>
        </w:rPr>
        <w:t>15-16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4343400" cy="3485515"/>
            <wp:effectExtent l="19050" t="0" r="0" b="0"/>
            <wp:docPr id="100021" name="图片 100021" descr="@@@c6889b58925a4dec9932966744d0a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c6889b58925a4dec9932966744d0a940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3609" cy="3485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15．《边疆行》专题片有四集的标题分别是：a．沙漠边的绿洲、b．寻幽访玉走腾冲、c．最北之旅漠河、d．塞上明珠、草原牧歌，按拍摄行程先后顺序排列正确的是（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A．a-b-c-d</w:t>
      </w:r>
      <w:r>
        <w:tab/>
      </w:r>
      <w:r>
        <w:t>B．b-a-d-c</w:t>
      </w:r>
      <w:r>
        <w:tab/>
      </w:r>
      <w:r>
        <w:t>C．c-b-d-a</w:t>
      </w:r>
      <w:r>
        <w:tab/>
      </w:r>
      <w:r>
        <w:t>D．c- d - b -a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16．我国是一个多民族的大家庭，民族文化丰富多彩。《边疆行》摄制组沿途看到的少数民族信息搭配正确的是（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5276215" cy="2562860"/>
            <wp:effectExtent l="0" t="0" r="0" b="0"/>
            <wp:docPr id="100023" name="图片 100023" descr="@@@9f15154aea6046d6bb1f7d2a58b79d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9f15154aea6046d6bb1f7d2a58b79d35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2563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A．①—维吾尔族—住窑洞，唱信天游</w:t>
      </w:r>
      <w:r>
        <w:tab/>
      </w:r>
      <w:r>
        <w:t>B．②—朝鲜族—跳孔雀舞，吃竹筒饭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C．③—蒙古族—参加那达慕大会，骑马、摔跤</w:t>
      </w:r>
      <w:r>
        <w:tab/>
      </w:r>
      <w:r>
        <w:t>D．④—苗族—气候炎热，喜欢跳跷跷板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</w:p>
    <w:p>
      <w:pPr>
        <w:jc w:val="center"/>
        <w:textAlignment w:val="center"/>
        <w:rPr>
          <w:rFonts w:ascii="黑体" w:hAnsi="黑体" w:eastAsia="黑体" w:cs="黑体"/>
          <w:b/>
          <w:sz w:val="30"/>
        </w:rPr>
      </w:pPr>
    </w:p>
    <w:p>
      <w:pPr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二、解答题</w:t>
      </w:r>
      <w:r>
        <w:rPr>
          <w:rFonts w:hint="eastAsia" w:ascii="宋体" w:hAnsi="宋体" w:cs="宋体"/>
          <w:b/>
        </w:rPr>
        <w:t>（共3大题）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17．下图为中国疆域与行政区划图。读图，完成下列问题。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4863465" cy="4810125"/>
            <wp:effectExtent l="19050" t="0" r="0" b="0"/>
            <wp:docPr id="100025" name="图片 100025" descr="@@@e43b6235-fa48-4efa-a8a3-de393036f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@@@e43b6235-fa48-4efa-a8a3-de393036f840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4171" cy="4810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(1)我国疆域辽阔，陆地总面积约</w:t>
      </w:r>
      <w:r>
        <w:rPr>
          <w:rFonts w:eastAsia="Times New Roman"/>
          <w:u w:val="single"/>
        </w:rPr>
        <w:t xml:space="preserve">    </w:t>
      </w:r>
      <w:r>
        <w:t>平方千米。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(2)我国纬度最高的省级行政区域单位A是</w:t>
      </w:r>
      <w:r>
        <w:rPr>
          <w:rFonts w:eastAsia="Times New Roman"/>
          <w:u w:val="single"/>
        </w:rPr>
        <w:t xml:space="preserve">    </w:t>
      </w:r>
      <w:r>
        <w:t>省，我国领土的最南端为海南省南沙群岛中的B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(3)我们的家乡山东省所濒临的海洋分别是C</w:t>
      </w:r>
      <w:r>
        <w:rPr>
          <w:rFonts w:eastAsia="Times New Roman"/>
          <w:u w:val="single"/>
        </w:rPr>
        <w:t xml:space="preserve">    </w:t>
      </w:r>
      <w:r>
        <w:t>和D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(4)图中①②③④代表的省级行政区域单位中，有两个简称的是</w:t>
      </w:r>
      <w:r>
        <w:rPr>
          <w:rFonts w:eastAsia="Times New Roman"/>
          <w:u w:val="single"/>
        </w:rPr>
        <w:t xml:space="preserve">    </w:t>
      </w:r>
      <w:r>
        <w:t>（填数字代码）。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(5)简述我国疆域辽阔的优势。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18．读图：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924300" cy="1362075"/>
            <wp:effectExtent l="0" t="0" r="0" b="0"/>
            <wp:docPr id="100027" name="图片 100027" descr="@@@a0e2b9b4-e92d-4f49-ad62-40670af1a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@@@a0e2b9b4-e92d-4f49-ad62-40670af1a958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(1)从所学知识可知，我国人口的地理分布并不均衡:其界线大致是</w:t>
      </w:r>
      <w:r>
        <w:rPr>
          <w:rFonts w:eastAsia="Times New Roman"/>
          <w:u w:val="single"/>
        </w:rPr>
        <w:t xml:space="preserve">    </w:t>
      </w:r>
      <w:r>
        <w:t>省的</w:t>
      </w:r>
      <w:r>
        <w:rPr>
          <w:rFonts w:eastAsia="Times New Roman"/>
          <w:u w:val="single"/>
        </w:rPr>
        <w:t xml:space="preserve">    </w:t>
      </w:r>
      <w:r>
        <w:t>市——</w:t>
      </w:r>
      <w:r>
        <w:rPr>
          <w:rFonts w:eastAsia="Times New Roman"/>
          <w:u w:val="single"/>
        </w:rPr>
        <w:t xml:space="preserve">    </w:t>
      </w:r>
      <w:r>
        <w:t>省的</w:t>
      </w:r>
      <w:r>
        <w:rPr>
          <w:rFonts w:eastAsia="Times New Roman"/>
          <w:u w:val="single"/>
        </w:rPr>
        <w:t xml:space="preserve">    </w:t>
      </w:r>
      <w:r>
        <w:t>县。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(2)从图中可知我国人口的分布特征是</w:t>
      </w:r>
      <w:r>
        <w:rPr>
          <w:rFonts w:eastAsia="Times New Roman"/>
          <w:u w:val="single"/>
        </w:rPr>
        <w:t xml:space="preserve">    </w:t>
      </w:r>
      <w:r>
        <w:t xml:space="preserve"> 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19．读图，根据所学知识填空。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724025" cy="2314575"/>
            <wp:effectExtent l="0" t="0" r="0" b="0"/>
            <wp:docPr id="462348661" name="图片 462348661" descr="@@@d23cc250403f4d2b94669bc3ee822d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348661" name="图片 462348661" descr="@@@d23cc250403f4d2b94669bc3ee822d73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(1)我国的西部地区分布着众多的少数民族，右图所示的少数民族集中分布在</w:t>
      </w:r>
      <w:r>
        <w:rPr>
          <w:rFonts w:eastAsia="Times New Roman"/>
          <w:u w:val="single"/>
        </w:rPr>
        <w:t xml:space="preserve">    </w:t>
      </w:r>
      <w:r>
        <w:t>自治区。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(2)我国共有</w:t>
      </w:r>
      <w:r>
        <w:rPr>
          <w:rFonts w:eastAsia="Times New Roman"/>
          <w:u w:val="single"/>
        </w:rPr>
        <w:t xml:space="preserve">    </w:t>
      </w:r>
      <w:r>
        <w:t>个少数民族，在我国的各民族中，人数最多的是</w:t>
      </w:r>
      <w:r>
        <w:rPr>
          <w:rFonts w:eastAsia="Times New Roman"/>
          <w:u w:val="single"/>
        </w:rPr>
        <w:t xml:space="preserve">    </w:t>
      </w:r>
      <w:r>
        <w:t>，在各少数民族中，</w:t>
      </w:r>
      <w:r>
        <w:rPr>
          <w:rFonts w:eastAsia="Times New Roman"/>
          <w:u w:val="single"/>
        </w:rPr>
        <w:t xml:space="preserve">    </w:t>
      </w:r>
      <w:r>
        <w:t>人口最多，云南傣族人民的重大节日是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(3)目前，我国设立了</w:t>
      </w:r>
      <w:r>
        <w:rPr>
          <w:rFonts w:eastAsia="Times New Roman"/>
          <w:u w:val="single"/>
        </w:rPr>
        <w:t xml:space="preserve">    </w:t>
      </w:r>
      <w:r>
        <w:t>、广西壮族、宁夏回族自治区、</w:t>
      </w:r>
      <w:r>
        <w:rPr>
          <w:rFonts w:eastAsia="Times New Roman"/>
          <w:u w:val="single"/>
        </w:rPr>
        <w:t xml:space="preserve">    </w:t>
      </w:r>
      <w:r>
        <w:t>、</w:t>
      </w:r>
      <w:r>
        <w:rPr>
          <w:rFonts w:eastAsia="Times New Roman"/>
          <w:u w:val="single"/>
        </w:rPr>
        <w:t xml:space="preserve">    </w:t>
      </w:r>
      <w:r>
        <w:t>五个自治区。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(4)我国民族的分布状况是：汉族人遍布全国，少数民族主要分布在</w:t>
      </w:r>
      <w:r>
        <w:rPr>
          <w:rFonts w:eastAsia="Times New Roman"/>
          <w:u w:val="single"/>
        </w:rPr>
        <w:t xml:space="preserve">    </w:t>
      </w:r>
      <w:r>
        <w:t>地区。各民族分布具有</w:t>
      </w:r>
      <w:r>
        <w:rPr>
          <w:rFonts w:eastAsia="Times New Roman"/>
          <w:u w:val="single"/>
        </w:rPr>
        <w:t xml:space="preserve">    </w:t>
      </w:r>
      <w:r>
        <w:t>的特点。</w:t>
      </w:r>
    </w:p>
    <w:p>
      <w:pPr>
        <w:shd w:val="clear" w:color="auto" w:fill="FFFFFF"/>
        <w:spacing w:line="36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参考答案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</w:t>
      </w:r>
      <w:r>
        <w:rPr>
          <w:rFonts w:hint="eastAsia"/>
        </w:rPr>
        <w:t xml:space="preserve">-16  DBDCB BDABD DADAB C 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17．(1)960万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黑龙江     曾母暗沙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渤海     黄海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(4)③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(5)①领土面积广大，资源丰富多样；②疆界长，邻国多，海岸线漫长，有利于发展对外贸易；③南北跨度大，东西距离长，地域差异大，形成不同的景观和民族文化，旅游资源丰富；④跨纬度广，气候复杂多样，有利于发展多种农业经济，促进农作物种类的丰富性，提高产量。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18．(1)     黑龙江     黑河     云南     腾冲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(2)东多西少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19．(1)宁夏回族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55     汉族     壮族     泼水节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内蒙古     西藏     新疆维吾尔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     西南、西北、东北     大散居，小聚居，交错杂居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br w:type="page"/>
      </w:r>
      <w:bookmarkStart w:id="0" w:name="_GoBack"/>
      <w:bookmarkEnd w:id="0"/>
    </w:p>
    <w:sectPr>
      <w:headerReference r:id="rId5" w:type="default"/>
      <w:footerReference r:id="rId7" w:type="default"/>
      <w:headerReference r:id="rId6" w:type="even"/>
      <w:footerReference r:id="rId8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4</w:instrText>
    </w:r>
    <w:r>
      <w:fldChar w:fldCharType="end"/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4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1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 id="0" type="#_x0000_t75" style="width:25px;height:24px" o:bullet="t">
        <v:imagedata r:id="rId1" o:title=""/>
      </v:shape>
    </w:pict>
  </w:numPicBullet>
  <w:abstractNum w:abstractNumId="0">
    <w:nsid w:val="055840F3"/>
    <w:multiLevelType w:val="multilevel"/>
    <w:tmpl w:val="055840F3"/>
    <w:lvl w:ilvl="0" w:tentative="0">
      <w:start w:val="1"/>
      <w:numFmt w:val="bullet"/>
      <w:lvlText w:val=""/>
      <w:lvlPicBulletId w:val="0"/>
      <w:lvlJc w:val="left"/>
      <w:pPr>
        <w:tabs>
          <w:tab w:val="left" w:pos="420"/>
        </w:tabs>
        <w:ind w:left="420" w:firstLine="0"/>
      </w:pPr>
      <w:rPr>
        <w:rFonts w:hint="default" w:ascii="Symbol" w:hAnsi="Symbol"/>
      </w:rPr>
    </w:lvl>
    <w:lvl w:ilvl="1" w:tentative="0">
      <w:start w:val="1"/>
      <w:numFmt w:val="bullet"/>
      <w:lvlText w:val=""/>
      <w:lvlJc w:val="left"/>
      <w:pPr>
        <w:tabs>
          <w:tab w:val="left" w:pos="840"/>
        </w:tabs>
        <w:ind w:left="840" w:firstLine="0"/>
      </w:pPr>
      <w:rPr>
        <w:rFonts w:hint="default" w:ascii="Symbol" w:hAnsi="Symbol"/>
      </w:rPr>
    </w:lvl>
    <w:lvl w:ilvl="2" w:tentative="0">
      <w:start w:val="1"/>
      <w:numFmt w:val="bullet"/>
      <w:lvlText w:val=""/>
      <w:lvlJc w:val="left"/>
      <w:pPr>
        <w:tabs>
          <w:tab w:val="left" w:pos="1260"/>
        </w:tabs>
        <w:ind w:left="1260" w:firstLine="0"/>
      </w:pPr>
      <w:rPr>
        <w:rFonts w:hint="default" w:ascii="Symbol" w:hAnsi="Symbol"/>
      </w:rPr>
    </w:lvl>
    <w:lvl w:ilvl="3" w:tentative="0">
      <w:start w:val="1"/>
      <w:numFmt w:val="bullet"/>
      <w:lvlText w:val=""/>
      <w:lvlJc w:val="left"/>
      <w:pPr>
        <w:tabs>
          <w:tab w:val="left" w:pos="1680"/>
        </w:tabs>
        <w:ind w:left="1680" w:firstLine="0"/>
      </w:pPr>
      <w:rPr>
        <w:rFonts w:hint="default" w:ascii="Symbol" w:hAnsi="Symbol"/>
      </w:rPr>
    </w:lvl>
    <w:lvl w:ilvl="4" w:tentative="0">
      <w:start w:val="1"/>
      <w:numFmt w:val="bullet"/>
      <w:lvlText w:val=""/>
      <w:lvlJc w:val="left"/>
      <w:pPr>
        <w:tabs>
          <w:tab w:val="left" w:pos="2100"/>
        </w:tabs>
        <w:ind w:left="2100" w:firstLine="0"/>
      </w:pPr>
      <w:rPr>
        <w:rFonts w:hint="default" w:ascii="Symbol" w:hAnsi="Symbol"/>
      </w:rPr>
    </w:lvl>
    <w:lvl w:ilvl="5" w:tentative="0">
      <w:start w:val="1"/>
      <w:numFmt w:val="bullet"/>
      <w:lvlText w:val=""/>
      <w:lvlJc w:val="left"/>
      <w:pPr>
        <w:tabs>
          <w:tab w:val="left" w:pos="2520"/>
        </w:tabs>
        <w:ind w:left="2520" w:firstLine="0"/>
      </w:pPr>
      <w:rPr>
        <w:rFonts w:hint="default" w:ascii="Symbol" w:hAnsi="Symbol"/>
      </w:rPr>
    </w:lvl>
    <w:lvl w:ilvl="6" w:tentative="0">
      <w:start w:val="1"/>
      <w:numFmt w:val="bullet"/>
      <w:lvlText w:val=""/>
      <w:lvlJc w:val="left"/>
      <w:pPr>
        <w:tabs>
          <w:tab w:val="left" w:pos="2940"/>
        </w:tabs>
        <w:ind w:left="2940" w:firstLine="0"/>
      </w:pPr>
      <w:rPr>
        <w:rFonts w:hint="default" w:ascii="Symbol" w:hAnsi="Symbol"/>
      </w:rPr>
    </w:lvl>
    <w:lvl w:ilvl="7" w:tentative="0">
      <w:start w:val="1"/>
      <w:numFmt w:val="bullet"/>
      <w:lvlText w:val=""/>
      <w:lvlJc w:val="left"/>
      <w:pPr>
        <w:tabs>
          <w:tab w:val="left" w:pos="3360"/>
        </w:tabs>
        <w:ind w:left="3360" w:firstLine="0"/>
      </w:pPr>
      <w:rPr>
        <w:rFonts w:hint="default" w:ascii="Symbol" w:hAnsi="Symbol"/>
      </w:rPr>
    </w:lvl>
    <w:lvl w:ilvl="8" w:tentative="0">
      <w:start w:val="1"/>
      <w:numFmt w:val="bullet"/>
      <w:lvlText w:val=""/>
      <w:lvlJc w:val="left"/>
      <w:pPr>
        <w:tabs>
          <w:tab w:val="left" w:pos="3780"/>
        </w:tabs>
        <w:ind w:left="3780" w:firstLine="0"/>
      </w:pPr>
      <w:rPr>
        <w:rFonts w:hint="default" w:ascii="Symbol" w:hAnsi="Symbo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151FC"/>
    <w:rsid w:val="004851A2"/>
    <w:rsid w:val="0064153B"/>
    <w:rsid w:val="006B16C5"/>
    <w:rsid w:val="00776133"/>
    <w:rsid w:val="00855687"/>
    <w:rsid w:val="00875191"/>
    <w:rsid w:val="008C07DE"/>
    <w:rsid w:val="009B25BD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A0CEE"/>
    <w:rsid w:val="00EF035E"/>
    <w:rsid w:val="00FA429B"/>
    <w:rsid w:val="07172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customXml" Target="../customXml/item2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0"/>
    <customShpInfo spid="_x0000_s205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91D2AC7-A1A4-4717-9173-5AC569E296E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353</Words>
  <Characters>2018</Characters>
  <Lines>16</Lines>
  <Paragraphs>4</Paragraphs>
  <TotalTime>8</TotalTime>
  <ScaleCrop>false</ScaleCrop>
  <LinksUpToDate>false</LinksUpToDate>
  <CharactersWithSpaces>2367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2023-08-20T06:56:36Z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